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9CA6F" w14:textId="45151840" w:rsidR="001D5679" w:rsidRPr="001D5679" w:rsidRDefault="001D5679" w:rsidP="001D5679">
      <w:pPr>
        <w:spacing w:after="200" w:line="276" w:lineRule="auto"/>
        <w:jc w:val="both"/>
        <w:rPr>
          <w:rFonts w:cstheme="minorHAnsi"/>
        </w:rPr>
      </w:pPr>
      <w:r w:rsidRPr="00F60C68">
        <w:rPr>
          <w:rFonts w:cstheme="minorHAnsi"/>
          <w:b/>
          <w:bCs/>
        </w:rPr>
        <w:t>Załącznik nr 1a.</w:t>
      </w:r>
      <w:r>
        <w:rPr>
          <w:rFonts w:cstheme="minorHAnsi"/>
        </w:rPr>
        <w:t xml:space="preserve"> </w:t>
      </w:r>
      <w:r w:rsidRPr="001D5679">
        <w:rPr>
          <w:rFonts w:cstheme="minorHAnsi"/>
        </w:rPr>
        <w:t>Szczegółowy sposób i zakres przekazania projektów graficznych i dokumentacji określa Załącznik nr 1a do Umowy.</w:t>
      </w:r>
    </w:p>
    <w:p w14:paraId="0CD7E224" w14:textId="77777777" w:rsidR="001D5679" w:rsidRPr="009901DD" w:rsidRDefault="001D5679" w:rsidP="001D5679">
      <w:pPr>
        <w:pStyle w:val="Akapitzlist"/>
        <w:numPr>
          <w:ilvl w:val="1"/>
          <w:numId w:val="1"/>
        </w:numPr>
        <w:spacing w:after="200" w:line="276" w:lineRule="auto"/>
        <w:jc w:val="both"/>
        <w:rPr>
          <w:rFonts w:cstheme="minorHAnsi"/>
        </w:rPr>
      </w:pPr>
      <w:r w:rsidRPr="009901DD">
        <w:rPr>
          <w:rFonts w:cstheme="minorHAnsi"/>
        </w:rPr>
        <w:t>Materiały zostaną przekazane:</w:t>
      </w:r>
    </w:p>
    <w:p w14:paraId="510B278A" w14:textId="77777777" w:rsidR="001D5679" w:rsidRPr="00A14D61" w:rsidRDefault="001D5679" w:rsidP="001D5679">
      <w:pPr>
        <w:pStyle w:val="Akapitzlist"/>
        <w:numPr>
          <w:ilvl w:val="2"/>
          <w:numId w:val="1"/>
        </w:numPr>
        <w:spacing w:after="200" w:line="276" w:lineRule="auto"/>
        <w:jc w:val="both"/>
        <w:rPr>
          <w:rFonts w:cstheme="minorHAnsi"/>
        </w:rPr>
      </w:pPr>
      <w:r w:rsidRPr="00A14D61">
        <w:rPr>
          <w:rFonts w:cstheme="minorHAnsi"/>
        </w:rPr>
        <w:t xml:space="preserve">elektronicznie – poprzez bezpieczny link do pobrania z serwera Wykonawcy, dedykowane narzędzie do obiegu zleceń (np. </w:t>
      </w:r>
      <w:proofErr w:type="spellStart"/>
      <w:r w:rsidRPr="00A14D61">
        <w:rPr>
          <w:rFonts w:cstheme="minorHAnsi"/>
        </w:rPr>
        <w:t>Trello</w:t>
      </w:r>
      <w:proofErr w:type="spellEnd"/>
      <w:r w:rsidRPr="00A14D61">
        <w:rPr>
          <w:rFonts w:cstheme="minorHAnsi"/>
        </w:rPr>
        <w:t>/</w:t>
      </w:r>
      <w:proofErr w:type="gramStart"/>
      <w:r w:rsidRPr="00A14D61">
        <w:rPr>
          <w:rFonts w:cstheme="minorHAnsi"/>
        </w:rPr>
        <w:t>Asana</w:t>
      </w:r>
      <w:proofErr w:type="gramEnd"/>
      <w:r w:rsidRPr="00A14D61">
        <w:rPr>
          <w:rFonts w:cstheme="minorHAnsi"/>
        </w:rPr>
        <w:t>) lub e-mail (jeśli rozmiar na to pozwoli),</w:t>
      </w:r>
    </w:p>
    <w:p w14:paraId="33F8B645" w14:textId="77777777" w:rsidR="001D5679" w:rsidRPr="00A14D61" w:rsidRDefault="001D5679" w:rsidP="001D5679">
      <w:pPr>
        <w:pStyle w:val="Akapitzlist"/>
        <w:numPr>
          <w:ilvl w:val="2"/>
          <w:numId w:val="1"/>
        </w:numPr>
        <w:spacing w:after="200" w:line="276" w:lineRule="auto"/>
        <w:jc w:val="both"/>
        <w:rPr>
          <w:rFonts w:cstheme="minorHAnsi"/>
        </w:rPr>
      </w:pPr>
      <w:r w:rsidRPr="00A14D61">
        <w:rPr>
          <w:rFonts w:cstheme="minorHAnsi"/>
        </w:rPr>
        <w:t>na nośniku fizycznym (pendrive) – wyłącznie na żądanie Zamawiającego.</w:t>
      </w:r>
    </w:p>
    <w:p w14:paraId="67754670" w14:textId="77777777" w:rsidR="001D5679" w:rsidRPr="00A14D61" w:rsidRDefault="001D5679" w:rsidP="001D5679">
      <w:pPr>
        <w:pStyle w:val="Akapitzlist"/>
        <w:numPr>
          <w:ilvl w:val="1"/>
          <w:numId w:val="1"/>
        </w:numPr>
        <w:spacing w:after="200" w:line="276" w:lineRule="auto"/>
        <w:jc w:val="both"/>
        <w:rPr>
          <w:rFonts w:cstheme="minorHAnsi"/>
        </w:rPr>
      </w:pPr>
      <w:r w:rsidRPr="00A14D61">
        <w:rPr>
          <w:rFonts w:cstheme="minorHAnsi"/>
        </w:rPr>
        <w:t>Zakres przekazywanych plików (w zależności od rodzaju materiału):</w:t>
      </w:r>
    </w:p>
    <w:p w14:paraId="191C1A92" w14:textId="77777777" w:rsidR="001D5679" w:rsidRPr="00A14D61" w:rsidRDefault="001D5679" w:rsidP="001D5679">
      <w:pPr>
        <w:pStyle w:val="Akapitzlist"/>
        <w:numPr>
          <w:ilvl w:val="2"/>
          <w:numId w:val="1"/>
        </w:numPr>
        <w:spacing w:after="200" w:line="276" w:lineRule="auto"/>
        <w:jc w:val="both"/>
        <w:rPr>
          <w:rFonts w:cstheme="minorHAnsi"/>
        </w:rPr>
      </w:pPr>
      <w:r w:rsidRPr="00A14D61">
        <w:rPr>
          <w:rFonts w:cstheme="minorHAnsi"/>
        </w:rPr>
        <w:t>Pliki źródłowe/edytowalne: AI/INDD/PSD (lub inne równoważne), z uporządkowanymi warstwami i strukturą folderów;</w:t>
      </w:r>
    </w:p>
    <w:p w14:paraId="66340B62" w14:textId="77777777" w:rsidR="001D5679" w:rsidRPr="00A14D61" w:rsidRDefault="001D5679" w:rsidP="001D5679">
      <w:pPr>
        <w:pStyle w:val="Akapitzlist"/>
        <w:numPr>
          <w:ilvl w:val="2"/>
          <w:numId w:val="1"/>
        </w:numPr>
        <w:spacing w:after="200" w:line="276" w:lineRule="auto"/>
        <w:jc w:val="both"/>
        <w:rPr>
          <w:rFonts w:cstheme="minorHAnsi"/>
        </w:rPr>
      </w:pPr>
      <w:r w:rsidRPr="00A14D61">
        <w:rPr>
          <w:rFonts w:cstheme="minorHAnsi"/>
        </w:rPr>
        <w:t>Wektory i formaty wymiany: PDF (</w:t>
      </w:r>
      <w:proofErr w:type="spellStart"/>
      <w:r w:rsidRPr="00A14D61">
        <w:rPr>
          <w:rFonts w:cstheme="minorHAnsi"/>
        </w:rPr>
        <w:t>prefer</w:t>
      </w:r>
      <w:proofErr w:type="spellEnd"/>
      <w:r w:rsidRPr="00A14D61">
        <w:rPr>
          <w:rFonts w:cstheme="minorHAnsi"/>
        </w:rPr>
        <w:t>. PDF/X do druku), SVG;</w:t>
      </w:r>
    </w:p>
    <w:p w14:paraId="75A59F37" w14:textId="77777777" w:rsidR="001D5679" w:rsidRPr="00A14D61" w:rsidRDefault="001D5679" w:rsidP="001D5679">
      <w:pPr>
        <w:pStyle w:val="Akapitzlist"/>
        <w:numPr>
          <w:ilvl w:val="2"/>
          <w:numId w:val="1"/>
        </w:numPr>
        <w:spacing w:after="200" w:line="276" w:lineRule="auto"/>
        <w:jc w:val="both"/>
        <w:rPr>
          <w:rFonts w:cstheme="minorHAnsi"/>
        </w:rPr>
      </w:pPr>
      <w:r w:rsidRPr="00A14D61">
        <w:rPr>
          <w:rFonts w:cstheme="minorHAnsi"/>
        </w:rPr>
        <w:t>Pliki do druku: PDF/X ze spadami, znacznikami cięcia, profilem CMYK zgodnym z wytycznymi drukarni;</w:t>
      </w:r>
    </w:p>
    <w:p w14:paraId="6DDA0168" w14:textId="77777777" w:rsidR="001D5679" w:rsidRPr="00A14D61" w:rsidRDefault="001D5679" w:rsidP="001D5679">
      <w:pPr>
        <w:pStyle w:val="Akapitzlist"/>
        <w:numPr>
          <w:ilvl w:val="2"/>
          <w:numId w:val="1"/>
        </w:numPr>
        <w:spacing w:after="200" w:line="276" w:lineRule="auto"/>
        <w:jc w:val="both"/>
        <w:rPr>
          <w:rFonts w:cstheme="minorHAnsi"/>
        </w:rPr>
      </w:pPr>
      <w:r w:rsidRPr="00A14D61">
        <w:rPr>
          <w:rFonts w:cstheme="minorHAnsi"/>
        </w:rPr>
        <w:t xml:space="preserve">Pliki do </w:t>
      </w:r>
      <w:proofErr w:type="spellStart"/>
      <w:r w:rsidRPr="00A14D61">
        <w:rPr>
          <w:rFonts w:cstheme="minorHAnsi"/>
        </w:rPr>
        <w:t>digital</w:t>
      </w:r>
      <w:proofErr w:type="spellEnd"/>
      <w:r w:rsidRPr="00A14D61">
        <w:rPr>
          <w:rFonts w:cstheme="minorHAnsi"/>
        </w:rPr>
        <w:t>: PNG/JPG/</w:t>
      </w:r>
      <w:proofErr w:type="spellStart"/>
      <w:r w:rsidRPr="00A14D61">
        <w:rPr>
          <w:rFonts w:cstheme="minorHAnsi"/>
        </w:rPr>
        <w:t>WebP</w:t>
      </w:r>
      <w:proofErr w:type="spellEnd"/>
      <w:r w:rsidRPr="00A14D61">
        <w:rPr>
          <w:rFonts w:cstheme="minorHAnsi"/>
        </w:rPr>
        <w:t xml:space="preserve"> (RGB) w wymaganych wymiarach i wariantach;</w:t>
      </w:r>
    </w:p>
    <w:p w14:paraId="5F74D982" w14:textId="77777777" w:rsidR="001D5679" w:rsidRPr="00A14D61" w:rsidRDefault="001D5679" w:rsidP="001D5679">
      <w:pPr>
        <w:pStyle w:val="Akapitzlist"/>
        <w:numPr>
          <w:ilvl w:val="2"/>
          <w:numId w:val="1"/>
        </w:numPr>
        <w:spacing w:after="200" w:line="276" w:lineRule="auto"/>
        <w:jc w:val="both"/>
        <w:rPr>
          <w:rFonts w:cstheme="minorHAnsi"/>
        </w:rPr>
      </w:pPr>
      <w:r w:rsidRPr="00A14D61">
        <w:rPr>
          <w:rFonts w:cstheme="minorHAnsi"/>
        </w:rPr>
        <w:t>Animacje/multimedia: MP4, GIF, HTML5 (oraz ewentualne paczki eksportowe), wraz z podglądami;</w:t>
      </w:r>
    </w:p>
    <w:p w14:paraId="20C92B44" w14:textId="77777777" w:rsidR="001D5679" w:rsidRPr="00A14D61" w:rsidRDefault="001D5679" w:rsidP="001D5679">
      <w:pPr>
        <w:pStyle w:val="Akapitzlist"/>
        <w:numPr>
          <w:ilvl w:val="2"/>
          <w:numId w:val="1"/>
        </w:numPr>
        <w:spacing w:after="200" w:line="276" w:lineRule="auto"/>
        <w:jc w:val="both"/>
        <w:rPr>
          <w:rFonts w:cstheme="minorHAnsi"/>
        </w:rPr>
      </w:pPr>
      <w:r w:rsidRPr="00A14D61">
        <w:rPr>
          <w:rFonts w:cstheme="minorHAnsi"/>
        </w:rPr>
        <w:t>Prezentacje i materiały sprzedażowe: PPTX/KEY oraz wersje dystrybucyjne PDF.</w:t>
      </w:r>
    </w:p>
    <w:p w14:paraId="608D9DC7" w14:textId="77777777" w:rsidR="001D5679" w:rsidRPr="00A14D61" w:rsidRDefault="001D5679" w:rsidP="001D5679">
      <w:pPr>
        <w:pStyle w:val="Akapitzlist"/>
        <w:numPr>
          <w:ilvl w:val="1"/>
          <w:numId w:val="1"/>
        </w:numPr>
        <w:spacing w:after="200" w:line="276" w:lineRule="auto"/>
        <w:jc w:val="both"/>
        <w:rPr>
          <w:rFonts w:cstheme="minorHAnsi"/>
        </w:rPr>
      </w:pPr>
      <w:r w:rsidRPr="00A14D61">
        <w:rPr>
          <w:rFonts w:cstheme="minorHAnsi"/>
        </w:rPr>
        <w:t>Na żądanie Zamawiającego Wykonawca przekaże dokumentację obejmującą co najmniej:</w:t>
      </w:r>
    </w:p>
    <w:p w14:paraId="33EABF79" w14:textId="77777777" w:rsidR="001D5679" w:rsidRPr="00A14D61" w:rsidRDefault="001D5679" w:rsidP="001D5679">
      <w:pPr>
        <w:pStyle w:val="Akapitzlist"/>
        <w:numPr>
          <w:ilvl w:val="2"/>
          <w:numId w:val="1"/>
        </w:numPr>
        <w:spacing w:after="200" w:line="276" w:lineRule="auto"/>
        <w:jc w:val="both"/>
        <w:rPr>
          <w:rFonts w:cstheme="minorHAnsi"/>
        </w:rPr>
      </w:pPr>
      <w:r w:rsidRPr="00A14D61">
        <w:rPr>
          <w:rFonts w:cstheme="minorHAnsi"/>
        </w:rPr>
        <w:t xml:space="preserve">opis użytych </w:t>
      </w:r>
      <w:proofErr w:type="spellStart"/>
      <w:r w:rsidRPr="00A14D61">
        <w:rPr>
          <w:rFonts w:cstheme="minorHAnsi"/>
        </w:rPr>
        <w:t>fontów</w:t>
      </w:r>
      <w:proofErr w:type="spellEnd"/>
      <w:r w:rsidRPr="00A14D61">
        <w:rPr>
          <w:rFonts w:cstheme="minorHAnsi"/>
        </w:rPr>
        <w:t xml:space="preserve"> i kolorystyki (CMYK/RGB/HEX),</w:t>
      </w:r>
    </w:p>
    <w:p w14:paraId="4FC0592D" w14:textId="77777777" w:rsidR="001D5679" w:rsidRPr="00A14D61" w:rsidRDefault="001D5679" w:rsidP="001D5679">
      <w:pPr>
        <w:pStyle w:val="Akapitzlist"/>
        <w:numPr>
          <w:ilvl w:val="2"/>
          <w:numId w:val="1"/>
        </w:numPr>
        <w:spacing w:after="200" w:line="276" w:lineRule="auto"/>
        <w:jc w:val="both"/>
        <w:rPr>
          <w:rFonts w:cstheme="minorHAnsi"/>
        </w:rPr>
      </w:pPr>
      <w:r w:rsidRPr="00A14D61">
        <w:rPr>
          <w:rFonts w:cstheme="minorHAnsi"/>
        </w:rPr>
        <w:t>style/komponenty (jeśli dotyczy),</w:t>
      </w:r>
    </w:p>
    <w:p w14:paraId="2129F37C" w14:textId="77777777" w:rsidR="001D5679" w:rsidRPr="00A14D61" w:rsidRDefault="001D5679" w:rsidP="001D5679">
      <w:pPr>
        <w:pStyle w:val="Akapitzlist"/>
        <w:numPr>
          <w:ilvl w:val="2"/>
          <w:numId w:val="1"/>
        </w:numPr>
        <w:spacing w:after="200" w:line="276" w:lineRule="auto"/>
        <w:jc w:val="both"/>
        <w:rPr>
          <w:rFonts w:cstheme="minorHAnsi"/>
        </w:rPr>
      </w:pPr>
      <w:r w:rsidRPr="00A14D61">
        <w:rPr>
          <w:rFonts w:cstheme="minorHAnsi"/>
        </w:rPr>
        <w:t>makiety/miniatury podglądowe,</w:t>
      </w:r>
    </w:p>
    <w:p w14:paraId="616E913F" w14:textId="77777777" w:rsidR="001D5679" w:rsidRPr="00A14D61" w:rsidRDefault="001D5679" w:rsidP="001D5679">
      <w:pPr>
        <w:pStyle w:val="Akapitzlist"/>
        <w:numPr>
          <w:ilvl w:val="2"/>
          <w:numId w:val="1"/>
        </w:numPr>
        <w:spacing w:after="200" w:line="276" w:lineRule="auto"/>
        <w:jc w:val="both"/>
        <w:rPr>
          <w:rFonts w:cstheme="minorHAnsi"/>
        </w:rPr>
      </w:pPr>
      <w:r w:rsidRPr="00A14D61">
        <w:rPr>
          <w:rFonts w:cstheme="minorHAnsi"/>
        </w:rPr>
        <w:t>instrukcję zastosowań materiału (jeśli będzie wymagana).</w:t>
      </w:r>
    </w:p>
    <w:p w14:paraId="69C6F660" w14:textId="77777777" w:rsidR="001D5679" w:rsidRPr="00A14D61" w:rsidRDefault="001D5679" w:rsidP="001D5679">
      <w:pPr>
        <w:pStyle w:val="Akapitzlist"/>
        <w:numPr>
          <w:ilvl w:val="1"/>
          <w:numId w:val="1"/>
        </w:numPr>
        <w:spacing w:after="200" w:line="276" w:lineRule="auto"/>
        <w:jc w:val="both"/>
        <w:rPr>
          <w:rFonts w:cstheme="minorHAnsi"/>
        </w:rPr>
      </w:pPr>
      <w:r w:rsidRPr="00A14D61">
        <w:rPr>
          <w:rFonts w:cstheme="minorHAnsi"/>
        </w:rPr>
        <w:t>Na żądanie Zamawiającego Wykonawca przekaże komplet plików w stanie w pełni edytowalnym, bez haseł i ograniczeń, umożliwiając Zamawiającemu samodzielną dalszą pracę, archiwizację i adaptację, w tym pliki źródłowe (np. AI, INDD, PSD), pliki wektorowe i wymiany (PDF, SVG) oraz inne formaty wskazane przez Zamawiającego.</w:t>
      </w:r>
    </w:p>
    <w:p w14:paraId="10E6AE93" w14:textId="77777777" w:rsidR="001D5679" w:rsidRPr="00A14D61" w:rsidRDefault="001D5679" w:rsidP="001D5679">
      <w:pPr>
        <w:pStyle w:val="Akapitzlist"/>
        <w:numPr>
          <w:ilvl w:val="1"/>
          <w:numId w:val="1"/>
        </w:numPr>
        <w:spacing w:after="200" w:line="276" w:lineRule="auto"/>
        <w:jc w:val="both"/>
        <w:rPr>
          <w:rFonts w:cstheme="minorHAnsi"/>
        </w:rPr>
      </w:pPr>
      <w:r w:rsidRPr="00A14D61">
        <w:rPr>
          <w:rFonts w:cstheme="minorHAnsi"/>
        </w:rPr>
        <w:t xml:space="preserve">W przypadku materiałów drukowanych Wykonawca zapewni zgodność z wymaganiami technologicznymi drukarni wskazanej przez Zamawiającego. W przypadku materiałów </w:t>
      </w:r>
      <w:proofErr w:type="spellStart"/>
      <w:r w:rsidRPr="00A14D61">
        <w:rPr>
          <w:rFonts w:cstheme="minorHAnsi"/>
        </w:rPr>
        <w:t>digital</w:t>
      </w:r>
      <w:proofErr w:type="spellEnd"/>
      <w:r w:rsidRPr="00A14D61">
        <w:rPr>
          <w:rFonts w:cstheme="minorHAnsi"/>
        </w:rPr>
        <w:t xml:space="preserve"> Wykonawca przekaże warianty zoptymalizowane do publikacji w kanałach wskazanych przez Zamawiającego (strona www, </w:t>
      </w:r>
      <w:proofErr w:type="spellStart"/>
      <w:r w:rsidRPr="00A14D61">
        <w:rPr>
          <w:rFonts w:cstheme="minorHAnsi"/>
        </w:rPr>
        <w:t>social</w:t>
      </w:r>
      <w:proofErr w:type="spellEnd"/>
      <w:r w:rsidRPr="00A14D61">
        <w:rPr>
          <w:rFonts w:cstheme="minorHAnsi"/>
        </w:rPr>
        <w:t xml:space="preserve"> media, kampanie display/e-mail).</w:t>
      </w:r>
    </w:p>
    <w:p w14:paraId="3A993357" w14:textId="50DB3063" w:rsidR="00543FA0" w:rsidRDefault="001D5679" w:rsidP="001D5679">
      <w:pPr>
        <w:pStyle w:val="Akapitzlist"/>
        <w:numPr>
          <w:ilvl w:val="1"/>
          <w:numId w:val="1"/>
        </w:numPr>
        <w:spacing w:after="200" w:line="276" w:lineRule="auto"/>
        <w:jc w:val="both"/>
      </w:pPr>
      <w:r w:rsidRPr="001D5679">
        <w:rPr>
          <w:rFonts w:cstheme="minorHAnsi"/>
        </w:rPr>
        <w:t xml:space="preserve">Na żądanie Zamawiającego Wykonawca załączy pliki pomocnicze (np. osadzone/nieosadzone </w:t>
      </w:r>
      <w:proofErr w:type="spellStart"/>
      <w:r w:rsidRPr="001D5679">
        <w:rPr>
          <w:rFonts w:cstheme="minorHAnsi"/>
        </w:rPr>
        <w:t>fonty</w:t>
      </w:r>
      <w:proofErr w:type="spellEnd"/>
      <w:r w:rsidRPr="001D5679">
        <w:rPr>
          <w:rFonts w:cstheme="minorHAnsi"/>
        </w:rPr>
        <w:t>, linkowane grafiki), a w razie korzystania z płatnych zasobów/</w:t>
      </w:r>
      <w:proofErr w:type="spellStart"/>
      <w:r w:rsidRPr="001D5679">
        <w:rPr>
          <w:rFonts w:cstheme="minorHAnsi"/>
        </w:rPr>
        <w:t>fontów</w:t>
      </w:r>
      <w:proofErr w:type="spellEnd"/>
      <w:r w:rsidRPr="001D5679">
        <w:rPr>
          <w:rFonts w:cstheme="minorHAnsi"/>
        </w:rPr>
        <w:t xml:space="preserve"> – przekaże listę licencji oraz warunki ich użycia przez Zamawiającego.</w:t>
      </w:r>
    </w:p>
    <w:sectPr w:rsidR="00543F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A28B3"/>
    <w:multiLevelType w:val="multilevel"/>
    <w:tmpl w:val="1B1A00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4941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679"/>
    <w:rsid w:val="00012C6F"/>
    <w:rsid w:val="001D5679"/>
    <w:rsid w:val="00482DCF"/>
    <w:rsid w:val="004B0793"/>
    <w:rsid w:val="00543FA0"/>
    <w:rsid w:val="0055655B"/>
    <w:rsid w:val="00634994"/>
    <w:rsid w:val="00F6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DBD29"/>
  <w15:chartTrackingRefBased/>
  <w15:docId w15:val="{F4B195C0-F978-43C3-8189-BD62339C7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56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56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56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56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56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56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56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56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56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56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56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56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567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567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567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567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567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56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56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56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56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56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56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5679"/>
    <w:rPr>
      <w:i/>
      <w:iCs/>
      <w:color w:val="404040" w:themeColor="text1" w:themeTint="BF"/>
    </w:rPr>
  </w:style>
  <w:style w:type="paragraph" w:styleId="Akapitzlist">
    <w:name w:val="List Paragraph"/>
    <w:aliases w:val="Preambuła,Podsis rysunku,BulletC,Wyliczanie,Obiekt,normalny tekst,RR PGE Akapit z listą,Numerowanie,Akapit z listą31,Bullets,List Paragraph1,Akapit z listą3,Wypunktowanie,normalny,test ciągły,Alpha list,lp1,List Paragraph2,ISCG Numerowani"/>
    <w:basedOn w:val="Normalny"/>
    <w:link w:val="AkapitzlistZnak"/>
    <w:uiPriority w:val="34"/>
    <w:qFormat/>
    <w:rsid w:val="001D567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567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56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567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5679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Preambuła Znak,Podsis rysunku Znak,BulletC Znak,Wyliczanie Znak,Obiekt Znak,normalny tekst Znak,RR PGE Akapit z listą Znak,Numerowanie Znak,Akapit z listą31 Znak,Bullets Znak,List Paragraph1 Znak,Akapit z listą3 Znak,normalny Znak"/>
    <w:link w:val="Akapitzlist"/>
    <w:uiPriority w:val="34"/>
    <w:qFormat/>
    <w:locked/>
    <w:rsid w:val="001D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Banach</dc:creator>
  <cp:keywords/>
  <dc:description/>
  <cp:lastModifiedBy>Piotr Banach</cp:lastModifiedBy>
  <cp:revision>1</cp:revision>
  <dcterms:created xsi:type="dcterms:W3CDTF">2025-10-24T12:17:00Z</dcterms:created>
  <dcterms:modified xsi:type="dcterms:W3CDTF">2025-10-24T12:38:00Z</dcterms:modified>
</cp:coreProperties>
</file>